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B7" w14:textId="5489AD60" w:rsidR="00BC3F4D" w:rsidRPr="000A6AF4" w:rsidRDefault="00A93EDD" w:rsidP="000A6AF4">
      <w:pPr>
        <w:spacing w:line="360" w:lineRule="auto"/>
        <w:jc w:val="center"/>
        <w:rPr>
          <w:rFonts w:ascii="Calibri" w:hAnsi="Calibri" w:cs="Calibri"/>
          <w:b/>
          <w:sz w:val="20"/>
          <w:szCs w:val="20"/>
          <w:lang w:val="fr-FR"/>
        </w:rPr>
      </w:pPr>
      <w:r w:rsidRPr="000A6AF4">
        <w:rPr>
          <w:rFonts w:ascii="Calibri" w:eastAsia="Verdana" w:hAnsi="Calibri" w:cs="Calibri"/>
          <w:b/>
          <w:color w:val="000000"/>
          <w:sz w:val="20"/>
          <w:szCs w:val="20"/>
          <w:lang w:val="fr-FR"/>
        </w:rPr>
        <w:drawing>
          <wp:inline distT="0" distB="0" distL="0" distR="0" wp14:anchorId="40CD103F" wp14:editId="15F50899">
            <wp:extent cx="2128259" cy="356337"/>
            <wp:effectExtent l="0" t="0" r="0" b="0"/>
            <wp:docPr id="3" name="image1.png" descr="https://lh4.googleusercontent.com/6CnxxRVF9s6TAhpStLnM9Aq6CLWgNPuBevha8SWlHDCBlAJZh7JHOIzwlnovnG1PiluHSoKnF6mVLDFsO3ybtWN-bsTlZ_IzClaezDqXZHzKBsvbbNOtcYhsm-OpjkruX0hsuizJ"/>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6CnxxRVF9s6TAhpStLnM9Aq6CLWgNPuBevha8SWlHDCBlAJZh7JHOIzwlnovnG1PiluHSoKnF6mVLDFsO3ybtWN-bsTlZ_IzClaezDqXZHzKBsvbbNOtcYhsm-OpjkruX0hsuizJ"/>
                    <pic:cNvPicPr preferRelativeResize="0"/>
                  </pic:nvPicPr>
                  <pic:blipFill>
                    <a:blip r:embed="rId5"/>
                    <a:srcRect/>
                    <a:stretch>
                      <a:fillRect/>
                    </a:stretch>
                  </pic:blipFill>
                  <pic:spPr>
                    <a:xfrm>
                      <a:off x="0" y="0"/>
                      <a:ext cx="2128259" cy="356337"/>
                    </a:xfrm>
                    <a:prstGeom prst="rect">
                      <a:avLst/>
                    </a:prstGeom>
                    <a:ln/>
                  </pic:spPr>
                </pic:pic>
              </a:graphicData>
            </a:graphic>
          </wp:inline>
        </w:drawing>
      </w:r>
    </w:p>
    <w:p w14:paraId="2EE6BA70" w14:textId="77777777" w:rsidR="00562EA4" w:rsidRPr="000A6AF4" w:rsidRDefault="00562EA4" w:rsidP="000A6AF4">
      <w:pPr>
        <w:spacing w:line="360" w:lineRule="auto"/>
        <w:rPr>
          <w:rFonts w:ascii="Calibri" w:hAnsi="Calibri" w:cs="Calibri"/>
          <w:b/>
          <w:sz w:val="20"/>
          <w:szCs w:val="20"/>
          <w:lang w:val="fr-FR"/>
        </w:rPr>
      </w:pPr>
    </w:p>
    <w:p w14:paraId="7561D6F1" w14:textId="77777777" w:rsidR="000A6AF4" w:rsidRPr="000A6AF4" w:rsidRDefault="000A6AF4" w:rsidP="000A6AF4">
      <w:pPr>
        <w:spacing w:line="360" w:lineRule="auto"/>
        <w:jc w:val="center"/>
        <w:rPr>
          <w:rFonts w:ascii="Calibri" w:hAnsi="Calibri" w:cs="Calibri"/>
          <w:b/>
          <w:bCs/>
          <w:sz w:val="32"/>
          <w:szCs w:val="32"/>
          <w:lang w:val="fr-FR"/>
        </w:rPr>
      </w:pPr>
      <w:proofErr w:type="spellStart"/>
      <w:r w:rsidRPr="000A6AF4">
        <w:rPr>
          <w:rFonts w:ascii="Calibri" w:hAnsi="Calibri" w:cs="Calibri"/>
          <w:b/>
          <w:bCs/>
          <w:sz w:val="32"/>
          <w:szCs w:val="32"/>
          <w:lang w:val="fr-FR"/>
        </w:rPr>
        <w:t>Sophos</w:t>
      </w:r>
      <w:proofErr w:type="spellEnd"/>
      <w:r w:rsidRPr="000A6AF4">
        <w:rPr>
          <w:rFonts w:ascii="Calibri" w:hAnsi="Calibri" w:cs="Calibri"/>
          <w:b/>
          <w:bCs/>
          <w:sz w:val="32"/>
          <w:szCs w:val="32"/>
          <w:lang w:val="fr-FR"/>
        </w:rPr>
        <w:t xml:space="preserve"> montre comment une attaque de </w:t>
      </w:r>
      <w:proofErr w:type="spellStart"/>
      <w:r w:rsidRPr="000A6AF4">
        <w:rPr>
          <w:rFonts w:ascii="Calibri" w:hAnsi="Calibri" w:cs="Calibri"/>
          <w:b/>
          <w:bCs/>
          <w:sz w:val="32"/>
          <w:szCs w:val="32"/>
          <w:lang w:val="fr-FR"/>
        </w:rPr>
        <w:t>ransomware</w:t>
      </w:r>
      <w:proofErr w:type="spellEnd"/>
      <w:r w:rsidRPr="000A6AF4">
        <w:rPr>
          <w:rFonts w:ascii="Calibri" w:hAnsi="Calibri" w:cs="Calibri"/>
          <w:b/>
          <w:bCs/>
          <w:sz w:val="32"/>
          <w:szCs w:val="32"/>
          <w:lang w:val="fr-FR"/>
        </w:rPr>
        <w:t xml:space="preserve"> Conti de cinq jours se déroule au jour le jour</w:t>
      </w:r>
    </w:p>
    <w:p w14:paraId="44322909" w14:textId="77777777" w:rsidR="0086530B" w:rsidRPr="000A6AF4" w:rsidRDefault="0086530B" w:rsidP="000A6AF4">
      <w:pPr>
        <w:spacing w:line="360" w:lineRule="auto"/>
        <w:rPr>
          <w:rFonts w:ascii="Calibri" w:hAnsi="Calibri" w:cs="Calibri"/>
          <w:sz w:val="20"/>
          <w:szCs w:val="20"/>
          <w:lang w:val="fr-FR"/>
        </w:rPr>
      </w:pPr>
    </w:p>
    <w:p w14:paraId="7E8D7429" w14:textId="7E93CF53" w:rsidR="000A6AF4" w:rsidRPr="000A6AF4" w:rsidRDefault="00417952" w:rsidP="000A6AF4">
      <w:pPr>
        <w:spacing w:line="360" w:lineRule="auto"/>
        <w:rPr>
          <w:rFonts w:ascii="Calibri" w:hAnsi="Calibri" w:cs="Calibri"/>
          <w:sz w:val="20"/>
          <w:szCs w:val="20"/>
          <w:lang w:val="fr-FR"/>
        </w:rPr>
      </w:pPr>
      <w:proofErr w:type="spellStart"/>
      <w:r w:rsidRPr="000A6AF4">
        <w:rPr>
          <w:rFonts w:ascii="Calibri" w:hAnsi="Calibri" w:cs="Calibri"/>
          <w:color w:val="000000" w:themeColor="text1"/>
          <w:sz w:val="20"/>
          <w:szCs w:val="20"/>
          <w:lang w:val="fr-FR"/>
        </w:rPr>
        <w:t>Oosterhout</w:t>
      </w:r>
      <w:proofErr w:type="spellEnd"/>
      <w:r w:rsidR="00C66589" w:rsidRPr="000A6AF4">
        <w:rPr>
          <w:rFonts w:ascii="Calibri" w:hAnsi="Calibri" w:cs="Calibri"/>
          <w:color w:val="000000" w:themeColor="text1"/>
          <w:sz w:val="20"/>
          <w:szCs w:val="20"/>
          <w:lang w:val="fr-FR"/>
        </w:rPr>
        <w:t xml:space="preserve">, </w:t>
      </w:r>
      <w:r w:rsidRPr="000A6AF4">
        <w:rPr>
          <w:rFonts w:ascii="Calibri" w:hAnsi="Calibri" w:cs="Calibri"/>
          <w:color w:val="000000" w:themeColor="text1"/>
          <w:sz w:val="20"/>
          <w:szCs w:val="20"/>
          <w:lang w:val="fr-FR"/>
        </w:rPr>
        <w:t xml:space="preserve">16 </w:t>
      </w:r>
      <w:proofErr w:type="spellStart"/>
      <w:r w:rsidR="00B0285C" w:rsidRPr="000A6AF4">
        <w:rPr>
          <w:rFonts w:ascii="Calibri" w:hAnsi="Calibri" w:cs="Calibri"/>
          <w:color w:val="000000" w:themeColor="text1"/>
          <w:sz w:val="20"/>
          <w:szCs w:val="20"/>
          <w:lang w:val="fr-FR"/>
        </w:rPr>
        <w:t>februari</w:t>
      </w:r>
      <w:proofErr w:type="spellEnd"/>
      <w:r w:rsidR="00B0285C" w:rsidRPr="000A6AF4">
        <w:rPr>
          <w:rFonts w:ascii="Calibri" w:hAnsi="Calibri" w:cs="Calibri"/>
          <w:color w:val="000000" w:themeColor="text1"/>
          <w:sz w:val="20"/>
          <w:szCs w:val="20"/>
          <w:lang w:val="fr-FR"/>
        </w:rPr>
        <w:t xml:space="preserve"> </w:t>
      </w:r>
      <w:r w:rsidR="009C2360" w:rsidRPr="000A6AF4">
        <w:rPr>
          <w:rFonts w:ascii="Calibri" w:hAnsi="Calibri" w:cs="Calibri"/>
          <w:color w:val="000000" w:themeColor="text1"/>
          <w:sz w:val="20"/>
          <w:szCs w:val="20"/>
          <w:lang w:val="fr-FR"/>
        </w:rPr>
        <w:t>20</w:t>
      </w:r>
      <w:r w:rsidR="00C970A2" w:rsidRPr="000A6AF4">
        <w:rPr>
          <w:rFonts w:ascii="Calibri" w:hAnsi="Calibri" w:cs="Calibri"/>
          <w:color w:val="000000" w:themeColor="text1"/>
          <w:sz w:val="20"/>
          <w:szCs w:val="20"/>
          <w:lang w:val="fr-FR"/>
        </w:rPr>
        <w:t>2</w:t>
      </w:r>
      <w:r w:rsidR="00836360" w:rsidRPr="000A6AF4">
        <w:rPr>
          <w:rFonts w:ascii="Calibri" w:hAnsi="Calibri" w:cs="Calibri"/>
          <w:color w:val="000000" w:themeColor="text1"/>
          <w:sz w:val="20"/>
          <w:szCs w:val="20"/>
          <w:lang w:val="fr-FR"/>
        </w:rPr>
        <w:t>1</w:t>
      </w:r>
      <w:r w:rsidR="009C2360" w:rsidRPr="000A6AF4">
        <w:rPr>
          <w:rFonts w:ascii="Calibri" w:hAnsi="Calibri" w:cs="Calibri"/>
          <w:sz w:val="20"/>
          <w:szCs w:val="20"/>
          <w:lang w:val="fr-FR"/>
        </w:rPr>
        <w:t xml:space="preserve"> </w:t>
      </w:r>
      <w:r w:rsidR="007652E0" w:rsidRPr="000A6AF4">
        <w:rPr>
          <w:rFonts w:ascii="Calibri" w:hAnsi="Calibri" w:cs="Calibri"/>
          <w:sz w:val="20"/>
          <w:szCs w:val="20"/>
          <w:lang w:val="fr-FR"/>
        </w:rPr>
        <w:t>–</w:t>
      </w:r>
      <w:r w:rsidR="009C2360" w:rsidRPr="000A6AF4">
        <w:rPr>
          <w:rFonts w:ascii="Calibri" w:hAnsi="Calibri" w:cs="Calibri"/>
          <w:sz w:val="20"/>
          <w:szCs w:val="20"/>
          <w:lang w:val="fr-FR"/>
        </w:rPr>
        <w:t xml:space="preserve"> </w:t>
      </w:r>
      <w:r w:rsidR="000A6AF4" w:rsidRPr="000A6AF4">
        <w:rPr>
          <w:rFonts w:ascii="Calibri" w:hAnsi="Calibri" w:cs="Calibri"/>
          <w:b/>
          <w:bCs/>
          <w:sz w:val="20"/>
          <w:szCs w:val="20"/>
          <w:lang w:val="fr-FR"/>
        </w:rPr>
        <w:t>L</w:t>
      </w:r>
      <w:r w:rsidR="000A6AF4" w:rsidRPr="000A6AF4">
        <w:rPr>
          <w:rFonts w:ascii="Calibri" w:hAnsi="Calibri" w:cs="Calibri"/>
          <w:b/>
          <w:bCs/>
          <w:sz w:val="20"/>
          <w:szCs w:val="20"/>
          <w:lang w:val="fr-FR"/>
        </w:rPr>
        <w:t xml:space="preserve">es chercheurs et les intervenants en cas d’incident de </w:t>
      </w:r>
      <w:proofErr w:type="spellStart"/>
      <w:r w:rsidR="000A6AF4" w:rsidRPr="000A6AF4">
        <w:rPr>
          <w:rFonts w:ascii="Calibri" w:hAnsi="Calibri" w:cs="Calibri"/>
          <w:b/>
          <w:bCs/>
          <w:sz w:val="20"/>
          <w:szCs w:val="20"/>
          <w:lang w:val="fr-FR"/>
        </w:rPr>
        <w:t>Sophos</w:t>
      </w:r>
      <w:proofErr w:type="spellEnd"/>
      <w:r w:rsidR="000A6AF4" w:rsidRPr="000A6AF4">
        <w:rPr>
          <w:rFonts w:ascii="Calibri" w:hAnsi="Calibri" w:cs="Calibri"/>
          <w:b/>
          <w:bCs/>
          <w:sz w:val="20"/>
          <w:szCs w:val="20"/>
          <w:lang w:val="fr-FR"/>
        </w:rPr>
        <w:t xml:space="preserve"> dévoilent ce qui se passe réellement lorsque des attaquants pénètrent dans le réseau d’une entreprise avec l’intention de voler des données et de lancer une attaque avec le </w:t>
      </w:r>
      <w:proofErr w:type="spellStart"/>
      <w:r w:rsidR="000A6AF4" w:rsidRPr="000A6AF4">
        <w:rPr>
          <w:rFonts w:ascii="Calibri" w:hAnsi="Calibri" w:cs="Calibri"/>
          <w:b/>
          <w:bCs/>
          <w:sz w:val="20"/>
          <w:szCs w:val="20"/>
          <w:lang w:val="fr-FR"/>
        </w:rPr>
        <w:t>ransomware</w:t>
      </w:r>
      <w:proofErr w:type="spellEnd"/>
      <w:r w:rsidR="000A6AF4" w:rsidRPr="000A6AF4">
        <w:rPr>
          <w:rFonts w:ascii="Calibri" w:hAnsi="Calibri" w:cs="Calibri"/>
          <w:b/>
          <w:bCs/>
          <w:sz w:val="20"/>
          <w:szCs w:val="20"/>
          <w:lang w:val="fr-FR"/>
        </w:rPr>
        <w:t xml:space="preserve"> Conti</w:t>
      </w:r>
      <w:r w:rsidR="000A6AF4" w:rsidRPr="000A6AF4">
        <w:rPr>
          <w:rFonts w:ascii="Calibri" w:hAnsi="Calibri" w:cs="Calibri"/>
          <w:b/>
          <w:bCs/>
          <w:sz w:val="20"/>
          <w:szCs w:val="20"/>
          <w:lang w:val="fr-FR"/>
        </w:rPr>
        <w:t xml:space="preserve">, </w:t>
      </w:r>
      <w:r w:rsidR="000A6AF4" w:rsidRPr="000A6AF4">
        <w:rPr>
          <w:rFonts w:ascii="Calibri" w:hAnsi="Calibri" w:cs="Calibri"/>
          <w:b/>
          <w:bCs/>
          <w:sz w:val="20"/>
          <w:szCs w:val="20"/>
          <w:lang w:val="fr-FR"/>
        </w:rPr>
        <w:t xml:space="preserve">un </w:t>
      </w:r>
      <w:proofErr w:type="spellStart"/>
      <w:r w:rsidR="000A6AF4" w:rsidRPr="000A6AF4">
        <w:rPr>
          <w:rFonts w:ascii="Calibri" w:hAnsi="Calibri" w:cs="Calibri"/>
          <w:b/>
          <w:bCs/>
          <w:sz w:val="20"/>
          <w:szCs w:val="20"/>
          <w:lang w:val="fr-FR"/>
        </w:rPr>
        <w:t>ransomware</w:t>
      </w:r>
      <w:proofErr w:type="spellEnd"/>
      <w:r w:rsidR="000A6AF4" w:rsidRPr="000A6AF4">
        <w:rPr>
          <w:rFonts w:ascii="Calibri" w:hAnsi="Calibri" w:cs="Calibri"/>
          <w:b/>
          <w:bCs/>
          <w:sz w:val="20"/>
          <w:szCs w:val="20"/>
          <w:lang w:val="fr-FR"/>
        </w:rPr>
        <w:t xml:space="preserve"> «</w:t>
      </w:r>
      <w:r w:rsidR="000A6AF4" w:rsidRPr="000A6AF4">
        <w:rPr>
          <w:rFonts w:ascii="Calibri" w:hAnsi="Calibri" w:cs="Calibri"/>
          <w:b/>
          <w:bCs/>
          <w:sz w:val="20"/>
          <w:szCs w:val="20"/>
          <w:lang w:val="fr-FR"/>
        </w:rPr>
        <w:t xml:space="preserve"> </w:t>
      </w:r>
      <w:r w:rsidR="000A6AF4" w:rsidRPr="000A6AF4">
        <w:rPr>
          <w:rFonts w:ascii="Calibri" w:hAnsi="Calibri" w:cs="Calibri"/>
          <w:b/>
          <w:bCs/>
          <w:sz w:val="20"/>
          <w:szCs w:val="20"/>
          <w:lang w:val="fr-FR"/>
        </w:rPr>
        <w:t>double extorsion</w:t>
      </w:r>
      <w:r w:rsidR="000A6AF4" w:rsidRPr="000A6AF4">
        <w:rPr>
          <w:rFonts w:ascii="Calibri" w:hAnsi="Calibri" w:cs="Calibri"/>
          <w:b/>
          <w:bCs/>
          <w:sz w:val="20"/>
          <w:szCs w:val="20"/>
          <w:lang w:val="fr-FR"/>
        </w:rPr>
        <w:t xml:space="preserve"> </w:t>
      </w:r>
      <w:r w:rsidR="000A6AF4" w:rsidRPr="000A6AF4">
        <w:rPr>
          <w:rFonts w:ascii="Calibri" w:hAnsi="Calibri" w:cs="Calibri"/>
          <w:b/>
          <w:bCs/>
          <w:sz w:val="20"/>
          <w:szCs w:val="20"/>
          <w:lang w:val="fr-FR"/>
        </w:rPr>
        <w:t>» exploité par l'homme. Les attaquants volent les données de leurs cibles avant de les chiffrer, puis menacent d’exposer les informations volées sur le site «</w:t>
      </w:r>
      <w:r w:rsidR="000A6AF4" w:rsidRPr="000A6AF4">
        <w:rPr>
          <w:rFonts w:ascii="Calibri" w:hAnsi="Calibri" w:cs="Calibri"/>
          <w:b/>
          <w:bCs/>
          <w:sz w:val="20"/>
          <w:szCs w:val="20"/>
          <w:lang w:val="fr-FR"/>
        </w:rPr>
        <w:t xml:space="preserve"> </w:t>
      </w:r>
      <w:r w:rsidR="000A6AF4" w:rsidRPr="000A6AF4">
        <w:rPr>
          <w:rFonts w:ascii="Calibri" w:hAnsi="Calibri" w:cs="Calibri"/>
          <w:b/>
          <w:bCs/>
          <w:sz w:val="20"/>
          <w:szCs w:val="20"/>
          <w:lang w:val="fr-FR"/>
        </w:rPr>
        <w:t>Conti News</w:t>
      </w:r>
      <w:r w:rsidR="000A6AF4" w:rsidRPr="000A6AF4">
        <w:rPr>
          <w:rFonts w:ascii="Calibri" w:hAnsi="Calibri" w:cs="Calibri"/>
          <w:b/>
          <w:bCs/>
          <w:sz w:val="20"/>
          <w:szCs w:val="20"/>
          <w:lang w:val="fr-FR"/>
        </w:rPr>
        <w:t xml:space="preserve"> </w:t>
      </w:r>
      <w:r w:rsidR="000A6AF4" w:rsidRPr="000A6AF4">
        <w:rPr>
          <w:rFonts w:ascii="Calibri" w:hAnsi="Calibri" w:cs="Calibri"/>
          <w:b/>
          <w:bCs/>
          <w:sz w:val="20"/>
          <w:szCs w:val="20"/>
          <w:lang w:val="fr-FR"/>
        </w:rPr>
        <w:t>» si l’entreprise ne paie pas la rançon.</w:t>
      </w:r>
    </w:p>
    <w:p w14:paraId="6FB00CB9" w14:textId="77777777" w:rsidR="000A6AF4" w:rsidRPr="000A6AF4" w:rsidRDefault="000A6AF4" w:rsidP="000A6AF4">
      <w:pPr>
        <w:spacing w:line="360" w:lineRule="auto"/>
        <w:rPr>
          <w:rFonts w:ascii="Calibri" w:hAnsi="Calibri" w:cs="Calibri"/>
          <w:sz w:val="20"/>
          <w:szCs w:val="20"/>
          <w:lang w:val="fr-FR"/>
        </w:rPr>
      </w:pPr>
    </w:p>
    <w:p w14:paraId="5660700C" w14:textId="43E97EBE" w:rsidR="000A6AF4" w:rsidRPr="000A6AF4" w:rsidRDefault="000A6AF4" w:rsidP="000A6AF4">
      <w:pPr>
        <w:spacing w:line="360" w:lineRule="auto"/>
        <w:rPr>
          <w:rFonts w:ascii="Calibri" w:hAnsi="Calibri" w:cs="Calibri"/>
          <w:sz w:val="20"/>
          <w:szCs w:val="20"/>
          <w:lang w:val="fr-FR"/>
        </w:rPr>
      </w:pP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Rapid </w:t>
      </w:r>
      <w:proofErr w:type="spellStart"/>
      <w:r w:rsidRPr="000A6AF4">
        <w:rPr>
          <w:rFonts w:ascii="Calibri" w:hAnsi="Calibri" w:cs="Calibri"/>
          <w:sz w:val="20"/>
          <w:szCs w:val="20"/>
          <w:lang w:val="fr-FR"/>
        </w:rPr>
        <w:t>Response</w:t>
      </w:r>
      <w:proofErr w:type="spellEnd"/>
      <w:r w:rsidRPr="000A6AF4">
        <w:rPr>
          <w:rFonts w:ascii="Calibri" w:hAnsi="Calibri" w:cs="Calibri"/>
          <w:sz w:val="20"/>
          <w:szCs w:val="20"/>
          <w:lang w:val="fr-FR"/>
        </w:rPr>
        <w:t xml:space="preserve">, l’équipe de réponse aux incidents de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24h / 24 et 7j / 7, a été appelée pour contenir, neutraliser et enquêter sur l'incident, qui s'est déroulé sur cinq jours, du compromis initial à la reprise des opérations. La série d'articles de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reconstitue l'attaque telle qu'elle s'est produite au jour le jour et fournit des informations techniques sur le comportement d'attaque de Conti ainsi que des conseils aux défenseurs. </w:t>
      </w:r>
    </w:p>
    <w:p w14:paraId="0B4605E3" w14:textId="77777777" w:rsidR="000A6AF4" w:rsidRPr="000A6AF4" w:rsidRDefault="000A6AF4" w:rsidP="000A6AF4">
      <w:pPr>
        <w:spacing w:line="360" w:lineRule="auto"/>
        <w:rPr>
          <w:rFonts w:ascii="Calibri" w:hAnsi="Calibri" w:cs="Calibri"/>
          <w:sz w:val="20"/>
          <w:szCs w:val="20"/>
          <w:lang w:val="fr-FR"/>
        </w:rPr>
      </w:pPr>
    </w:p>
    <w:p w14:paraId="4CB764BC" w14:textId="52C8D7EC"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t xml:space="preserve">La </w:t>
      </w:r>
      <w:r w:rsidRPr="000A6AF4">
        <w:rPr>
          <w:rFonts w:ascii="Calibri" w:hAnsi="Calibri" w:cs="Calibri"/>
          <w:sz w:val="20"/>
          <w:szCs w:val="20"/>
          <w:lang w:val="fr-FR"/>
        </w:rPr>
        <w:t>note</w:t>
      </w:r>
      <w:r w:rsidRPr="000A6AF4">
        <w:rPr>
          <w:rFonts w:ascii="Calibri" w:hAnsi="Calibri" w:cs="Calibri"/>
          <w:sz w:val="20"/>
          <w:szCs w:val="20"/>
          <w:lang w:val="fr-FR"/>
        </w:rPr>
        <w:t xml:space="preserve"> « les réalités de Conti </w:t>
      </w:r>
      <w:proofErr w:type="spellStart"/>
      <w:r w:rsidRPr="000A6AF4">
        <w:rPr>
          <w:rFonts w:ascii="Calibri" w:hAnsi="Calibri" w:cs="Calibri"/>
          <w:sz w:val="20"/>
          <w:szCs w:val="20"/>
          <w:lang w:val="fr-FR"/>
        </w:rPr>
        <w:t>Ransomware</w:t>
      </w:r>
      <w:proofErr w:type="spellEnd"/>
      <w:r w:rsidRPr="000A6AF4">
        <w:rPr>
          <w:rFonts w:ascii="Calibri" w:hAnsi="Calibri" w:cs="Calibri"/>
          <w:sz w:val="20"/>
          <w:szCs w:val="20"/>
          <w:lang w:val="fr-FR"/>
        </w:rPr>
        <w:t> », comprend</w:t>
      </w:r>
      <w:r>
        <w:rPr>
          <w:rFonts w:ascii="Calibri" w:hAnsi="Calibri" w:cs="Calibri"/>
          <w:sz w:val="20"/>
          <w:szCs w:val="20"/>
          <w:lang w:val="fr-FR"/>
        </w:rPr>
        <w:t xml:space="preserve"> </w:t>
      </w:r>
      <w:r w:rsidRPr="000A6AF4">
        <w:rPr>
          <w:rFonts w:ascii="Calibri" w:hAnsi="Calibri" w:cs="Calibri"/>
          <w:sz w:val="20"/>
          <w:szCs w:val="20"/>
          <w:lang w:val="fr-FR"/>
        </w:rPr>
        <w:t xml:space="preserve">: un suivi de l’attaque Conti </w:t>
      </w:r>
      <w:proofErr w:type="spellStart"/>
      <w:r w:rsidRPr="000A6AF4">
        <w:rPr>
          <w:rFonts w:ascii="Calibri" w:hAnsi="Calibri" w:cs="Calibri"/>
          <w:sz w:val="20"/>
          <w:szCs w:val="20"/>
          <w:lang w:val="fr-FR"/>
        </w:rPr>
        <w:t>Ransomware</w:t>
      </w:r>
      <w:proofErr w:type="spellEnd"/>
      <w:r w:rsidRPr="000A6AF4">
        <w:rPr>
          <w:rFonts w:ascii="Calibri" w:hAnsi="Calibri" w:cs="Calibri"/>
          <w:sz w:val="20"/>
          <w:szCs w:val="20"/>
          <w:lang w:val="fr-FR"/>
        </w:rPr>
        <w:t xml:space="preserve"> au jour le jour ; une analyse de l’attaque y compris les indicateurs de compromis (</w:t>
      </w:r>
      <w:proofErr w:type="spellStart"/>
      <w:r w:rsidRPr="000A6AF4">
        <w:rPr>
          <w:rFonts w:ascii="Calibri" w:hAnsi="Calibri" w:cs="Calibri"/>
          <w:sz w:val="20"/>
          <w:szCs w:val="20"/>
          <w:lang w:val="fr-FR"/>
        </w:rPr>
        <w:t>IoC</w:t>
      </w:r>
      <w:proofErr w:type="spellEnd"/>
      <w:r w:rsidRPr="000A6AF4">
        <w:rPr>
          <w:rFonts w:ascii="Calibri" w:hAnsi="Calibri" w:cs="Calibri"/>
          <w:sz w:val="20"/>
          <w:szCs w:val="20"/>
          <w:lang w:val="fr-FR"/>
        </w:rPr>
        <w:t xml:space="preserve">) et les tactiques, techniques et procédures (TTP) et enfin un aperçu technique par des chercheurs des </w:t>
      </w:r>
      <w:proofErr w:type="spellStart"/>
      <w:r w:rsidRPr="000A6AF4">
        <w:rPr>
          <w:rFonts w:ascii="Calibri" w:hAnsi="Calibri" w:cs="Calibri"/>
          <w:sz w:val="20"/>
          <w:szCs w:val="20"/>
          <w:lang w:val="fr-FR"/>
        </w:rPr>
        <w:t>SophosLabs</w:t>
      </w:r>
      <w:proofErr w:type="spellEnd"/>
      <w:r w:rsidRPr="000A6AF4">
        <w:rPr>
          <w:rFonts w:ascii="Calibri" w:hAnsi="Calibri" w:cs="Calibri"/>
          <w:sz w:val="20"/>
          <w:szCs w:val="20"/>
          <w:lang w:val="fr-FR"/>
        </w:rPr>
        <w:t xml:space="preserve"> qui décrivent à quoi s'attendre lorsqu</w:t>
      </w:r>
      <w:r>
        <w:rPr>
          <w:rFonts w:ascii="Calibri" w:hAnsi="Calibri" w:cs="Calibri"/>
          <w:sz w:val="20"/>
          <w:szCs w:val="20"/>
          <w:lang w:val="fr-FR"/>
        </w:rPr>
        <w:t>’</w:t>
      </w:r>
      <w:r w:rsidRPr="000A6AF4">
        <w:rPr>
          <w:rFonts w:ascii="Calibri" w:hAnsi="Calibri" w:cs="Calibri"/>
          <w:sz w:val="20"/>
          <w:szCs w:val="20"/>
          <w:lang w:val="fr-FR"/>
        </w:rPr>
        <w:t xml:space="preserve">une entreprise a été touché par un </w:t>
      </w:r>
      <w:proofErr w:type="spellStart"/>
      <w:r w:rsidRPr="000A6AF4">
        <w:rPr>
          <w:rFonts w:ascii="Calibri" w:hAnsi="Calibri" w:cs="Calibri"/>
          <w:sz w:val="20"/>
          <w:szCs w:val="20"/>
          <w:lang w:val="fr-FR"/>
        </w:rPr>
        <w:t>ransomware</w:t>
      </w:r>
      <w:proofErr w:type="spellEnd"/>
      <w:r w:rsidRPr="000A6AF4">
        <w:rPr>
          <w:rFonts w:ascii="Calibri" w:hAnsi="Calibri" w:cs="Calibri"/>
          <w:sz w:val="20"/>
          <w:szCs w:val="20"/>
          <w:lang w:val="fr-FR"/>
        </w:rPr>
        <w:t xml:space="preserve"> Conti. C’est un guide essentiel pour les administrateurs informatiques confrontés à l'impact d'une attaque Conti, avec des conseils sur la marche à suivre immédiatement et une liste de contrôle en 12 points pour les aider à enquêter sur l'attaque. La liste de contrôle guide les administrateurs informatiques à travers tout ce que les attaquants Conti </w:t>
      </w:r>
      <w:proofErr w:type="gramStart"/>
      <w:r w:rsidRPr="000A6AF4">
        <w:rPr>
          <w:rFonts w:ascii="Calibri" w:hAnsi="Calibri" w:cs="Calibri"/>
          <w:sz w:val="20"/>
          <w:szCs w:val="20"/>
          <w:lang w:val="fr-FR"/>
        </w:rPr>
        <w:t>pourraient</w:t>
      </w:r>
      <w:proofErr w:type="gramEnd"/>
      <w:r w:rsidRPr="000A6AF4">
        <w:rPr>
          <w:rFonts w:ascii="Calibri" w:hAnsi="Calibri" w:cs="Calibri"/>
          <w:sz w:val="20"/>
          <w:szCs w:val="20"/>
          <w:lang w:val="fr-FR"/>
        </w:rPr>
        <w:t xml:space="preserve"> faire sur le réseau et les principaux TTP qu'ils sont susceptibles d'utiliser. L'article comprend également des recommandations d'action.</w:t>
      </w:r>
    </w:p>
    <w:p w14:paraId="3232B59F" w14:textId="77777777" w:rsidR="000A6AF4" w:rsidRPr="000A6AF4" w:rsidRDefault="000A6AF4" w:rsidP="000A6AF4">
      <w:pPr>
        <w:spacing w:line="360" w:lineRule="auto"/>
        <w:rPr>
          <w:rFonts w:ascii="Calibri" w:hAnsi="Calibri" w:cs="Calibri"/>
          <w:sz w:val="20"/>
          <w:szCs w:val="20"/>
          <w:lang w:val="fr-FR"/>
        </w:rPr>
      </w:pPr>
    </w:p>
    <w:p w14:paraId="32A05B1C" w14:textId="40C18FA3"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t>«</w:t>
      </w:r>
      <w:r>
        <w:rPr>
          <w:rFonts w:ascii="Calibri" w:hAnsi="Calibri" w:cs="Calibri"/>
          <w:sz w:val="20"/>
          <w:szCs w:val="20"/>
          <w:lang w:val="fr-FR"/>
        </w:rPr>
        <w:t xml:space="preserve"> </w:t>
      </w:r>
      <w:r w:rsidRPr="000A6AF4">
        <w:rPr>
          <w:rFonts w:ascii="Calibri" w:hAnsi="Calibri" w:cs="Calibri"/>
          <w:sz w:val="20"/>
          <w:szCs w:val="20"/>
          <w:lang w:val="fr-FR"/>
        </w:rPr>
        <w:t xml:space="preserve">Lors d'attaques où les humains sont aux commandes, les adversaires peuvent s'adapter et réagir à des situations changeantes en temps </w:t>
      </w:r>
      <w:proofErr w:type="gramStart"/>
      <w:r w:rsidRPr="000A6AF4">
        <w:rPr>
          <w:rFonts w:ascii="Calibri" w:hAnsi="Calibri" w:cs="Calibri"/>
          <w:sz w:val="20"/>
          <w:szCs w:val="20"/>
          <w:lang w:val="fr-FR"/>
        </w:rPr>
        <w:t>réel»</w:t>
      </w:r>
      <w:proofErr w:type="gramEnd"/>
      <w:r w:rsidRPr="000A6AF4">
        <w:rPr>
          <w:rFonts w:ascii="Calibri" w:hAnsi="Calibri" w:cs="Calibri"/>
          <w:sz w:val="20"/>
          <w:szCs w:val="20"/>
          <w:lang w:val="fr-FR"/>
        </w:rPr>
        <w:t xml:space="preserve">, a déclaré Peter Mackenzie, directeur de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Rapid </w:t>
      </w:r>
      <w:proofErr w:type="spellStart"/>
      <w:r w:rsidRPr="000A6AF4">
        <w:rPr>
          <w:rFonts w:ascii="Calibri" w:hAnsi="Calibri" w:cs="Calibri"/>
          <w:sz w:val="20"/>
          <w:szCs w:val="20"/>
          <w:lang w:val="fr-FR"/>
        </w:rPr>
        <w:t>Response</w:t>
      </w:r>
      <w:proofErr w:type="spellEnd"/>
      <w:r w:rsidRPr="000A6AF4">
        <w:rPr>
          <w:rFonts w:ascii="Calibri" w:hAnsi="Calibri" w:cs="Calibri"/>
          <w:sz w:val="20"/>
          <w:szCs w:val="20"/>
          <w:lang w:val="fr-FR"/>
        </w:rPr>
        <w:t>. «</w:t>
      </w:r>
      <w:r>
        <w:rPr>
          <w:rFonts w:ascii="Calibri" w:hAnsi="Calibri" w:cs="Calibri"/>
          <w:sz w:val="20"/>
          <w:szCs w:val="20"/>
          <w:lang w:val="fr-FR"/>
        </w:rPr>
        <w:t xml:space="preserve"> </w:t>
      </w:r>
      <w:r w:rsidRPr="000A6AF4">
        <w:rPr>
          <w:rFonts w:ascii="Calibri" w:hAnsi="Calibri" w:cs="Calibri"/>
          <w:sz w:val="20"/>
          <w:szCs w:val="20"/>
          <w:lang w:val="fr-FR"/>
        </w:rPr>
        <w:t>Dans ce cas, les attaquants avaient simultanément eu accès à deux serveurs, donc lorsque la cible a détecté et désactivé l'un d'entre eux - et a cru qu'elle avait arrêté l'attaque à temps - les attaquants ont simplement basculé et continué leur attaque en utilisant le deuxième serveur. Avoir un «</w:t>
      </w:r>
      <w:r>
        <w:rPr>
          <w:rFonts w:ascii="Calibri" w:hAnsi="Calibri" w:cs="Calibri"/>
          <w:sz w:val="20"/>
          <w:szCs w:val="20"/>
          <w:lang w:val="fr-FR"/>
        </w:rPr>
        <w:t xml:space="preserve"> </w:t>
      </w:r>
      <w:r w:rsidRPr="000A6AF4">
        <w:rPr>
          <w:rFonts w:ascii="Calibri" w:hAnsi="Calibri" w:cs="Calibri"/>
          <w:sz w:val="20"/>
          <w:szCs w:val="20"/>
          <w:lang w:val="fr-FR"/>
        </w:rPr>
        <w:t>plan B</w:t>
      </w:r>
      <w:r>
        <w:rPr>
          <w:rFonts w:ascii="Calibri" w:hAnsi="Calibri" w:cs="Calibri"/>
          <w:sz w:val="20"/>
          <w:szCs w:val="20"/>
          <w:lang w:val="fr-FR"/>
        </w:rPr>
        <w:t xml:space="preserve"> </w:t>
      </w:r>
      <w:r w:rsidRPr="000A6AF4">
        <w:rPr>
          <w:rFonts w:ascii="Calibri" w:hAnsi="Calibri" w:cs="Calibri"/>
          <w:sz w:val="20"/>
          <w:szCs w:val="20"/>
          <w:lang w:val="fr-FR"/>
        </w:rPr>
        <w:t>» est une approche courante pour les attaques humaines et un rappel que ce n'est pas parce qu'une activité suspecte sur le réseau s'est arrêtée que l'attaque est terminée. »</w:t>
      </w:r>
    </w:p>
    <w:p w14:paraId="4CD420B4" w14:textId="77777777" w:rsidR="000A6AF4" w:rsidRPr="000A6AF4" w:rsidRDefault="000A6AF4" w:rsidP="000A6AF4">
      <w:pPr>
        <w:spacing w:line="360" w:lineRule="auto"/>
        <w:rPr>
          <w:rFonts w:ascii="Calibri" w:hAnsi="Calibri" w:cs="Calibri"/>
          <w:sz w:val="20"/>
          <w:szCs w:val="20"/>
          <w:lang w:val="fr-FR"/>
        </w:rPr>
      </w:pPr>
    </w:p>
    <w:p w14:paraId="00F789F0" w14:textId="772E3487"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lastRenderedPageBreak/>
        <w:t>Le site «</w:t>
      </w:r>
      <w:r>
        <w:rPr>
          <w:rFonts w:ascii="Calibri" w:hAnsi="Calibri" w:cs="Calibri"/>
          <w:sz w:val="20"/>
          <w:szCs w:val="20"/>
          <w:lang w:val="fr-FR"/>
        </w:rPr>
        <w:t xml:space="preserve"> </w:t>
      </w:r>
      <w:r w:rsidRPr="000A6AF4">
        <w:rPr>
          <w:rFonts w:ascii="Calibri" w:hAnsi="Calibri" w:cs="Calibri"/>
          <w:sz w:val="20"/>
          <w:szCs w:val="20"/>
          <w:lang w:val="fr-FR"/>
        </w:rPr>
        <w:t>Conti News</w:t>
      </w:r>
      <w:r>
        <w:rPr>
          <w:rFonts w:ascii="Calibri" w:hAnsi="Calibri" w:cs="Calibri"/>
          <w:sz w:val="20"/>
          <w:szCs w:val="20"/>
          <w:lang w:val="fr-FR"/>
        </w:rPr>
        <w:t xml:space="preserve"> </w:t>
      </w:r>
      <w:r w:rsidRPr="000A6AF4">
        <w:rPr>
          <w:rFonts w:ascii="Calibri" w:hAnsi="Calibri" w:cs="Calibri"/>
          <w:sz w:val="20"/>
          <w:szCs w:val="20"/>
          <w:lang w:val="fr-FR"/>
        </w:rPr>
        <w:t xml:space="preserve">» a publié à ce jour des données volées à au moins 180 victimes.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a créé un profil de victimologie basé sur les données publiées sur Conti News (couvrant environ 150 entreprises dont les données avaient été publiées au moment de l'analyse).</w:t>
      </w:r>
    </w:p>
    <w:p w14:paraId="60AE43EE" w14:textId="77777777" w:rsidR="000A6AF4" w:rsidRPr="000A6AF4" w:rsidRDefault="000A6AF4" w:rsidP="000A6AF4">
      <w:pPr>
        <w:spacing w:line="360" w:lineRule="auto"/>
        <w:rPr>
          <w:rFonts w:ascii="Calibri" w:hAnsi="Calibri" w:cs="Calibri"/>
          <w:sz w:val="20"/>
          <w:szCs w:val="20"/>
          <w:lang w:val="fr-FR"/>
        </w:rPr>
      </w:pPr>
    </w:p>
    <w:p w14:paraId="1870F54E" w14:textId="0854B39D"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t xml:space="preserve">Dans les entreprises qui n’ont pas accès à une équipe de sécurité informatique dédiée, ce sont souvent les administrateurs informatiques qui sont directement en ligne de mire pour une attaque de </w:t>
      </w:r>
      <w:proofErr w:type="spellStart"/>
      <w:r w:rsidRPr="000A6AF4">
        <w:rPr>
          <w:rFonts w:ascii="Calibri" w:hAnsi="Calibri" w:cs="Calibri"/>
          <w:sz w:val="20"/>
          <w:szCs w:val="20"/>
          <w:lang w:val="fr-FR"/>
        </w:rPr>
        <w:t>ransomware</w:t>
      </w:r>
      <w:proofErr w:type="spellEnd"/>
      <w:r w:rsidRPr="000A6AF4">
        <w:rPr>
          <w:rFonts w:ascii="Calibri" w:hAnsi="Calibri" w:cs="Calibri"/>
          <w:sz w:val="20"/>
          <w:szCs w:val="20"/>
          <w:lang w:val="fr-FR"/>
        </w:rPr>
        <w:t xml:space="preserve"> », a déclaré Mackenzie. «</w:t>
      </w:r>
      <w:r>
        <w:rPr>
          <w:rFonts w:ascii="Calibri" w:hAnsi="Calibri" w:cs="Calibri"/>
          <w:sz w:val="20"/>
          <w:szCs w:val="20"/>
          <w:lang w:val="fr-FR"/>
        </w:rPr>
        <w:t xml:space="preserve"> </w:t>
      </w:r>
      <w:r w:rsidRPr="000A6AF4">
        <w:rPr>
          <w:rFonts w:ascii="Calibri" w:hAnsi="Calibri" w:cs="Calibri"/>
          <w:sz w:val="20"/>
          <w:szCs w:val="20"/>
          <w:lang w:val="fr-FR"/>
        </w:rPr>
        <w:t xml:space="preserve">Ce sont eux qui viennent au travail un matin pour découvrir que tout est verrouillé et qu’une note de rançon menaçante est à l'écran, parfois suivie d'e-mails tout aussi menaçants et même d'appels téléphoniques. Sur la base de nos expériences de chasse aux menaces de première main, nous avons développé une liste d'actions qui aidera les administrateurs informatiques à traverser les premières heures et les premiers jours très difficiles et stressants après une attaque du </w:t>
      </w:r>
      <w:proofErr w:type="spellStart"/>
      <w:r w:rsidRPr="000A6AF4">
        <w:rPr>
          <w:rFonts w:ascii="Calibri" w:hAnsi="Calibri" w:cs="Calibri"/>
          <w:sz w:val="20"/>
          <w:szCs w:val="20"/>
          <w:lang w:val="fr-FR"/>
        </w:rPr>
        <w:t>ransomware</w:t>
      </w:r>
      <w:proofErr w:type="spellEnd"/>
      <w:r w:rsidRPr="000A6AF4">
        <w:rPr>
          <w:rFonts w:ascii="Calibri" w:hAnsi="Calibri" w:cs="Calibri"/>
          <w:sz w:val="20"/>
          <w:szCs w:val="20"/>
          <w:lang w:val="fr-FR"/>
        </w:rPr>
        <w:t xml:space="preserve"> Conti, à comprendre où ils peuvent obtenir de l'aide et à jeter les bases pour un avenir plus sûr. »</w:t>
      </w:r>
    </w:p>
    <w:p w14:paraId="407F5DC5" w14:textId="77777777" w:rsidR="000A6AF4" w:rsidRPr="000A6AF4" w:rsidRDefault="000A6AF4" w:rsidP="000A6AF4">
      <w:pPr>
        <w:spacing w:line="360" w:lineRule="auto"/>
        <w:rPr>
          <w:rFonts w:ascii="Calibri" w:hAnsi="Calibri" w:cs="Calibri"/>
          <w:sz w:val="20"/>
          <w:szCs w:val="20"/>
          <w:lang w:val="fr-FR"/>
        </w:rPr>
      </w:pPr>
    </w:p>
    <w:p w14:paraId="713D1D63" w14:textId="77777777" w:rsidR="000A6AF4" w:rsidRPr="000A6AF4" w:rsidRDefault="000A6AF4" w:rsidP="000A6AF4">
      <w:pPr>
        <w:spacing w:line="360" w:lineRule="auto"/>
        <w:rPr>
          <w:rFonts w:ascii="Calibri" w:hAnsi="Calibri" w:cs="Calibri"/>
          <w:b/>
          <w:bCs/>
          <w:sz w:val="20"/>
          <w:szCs w:val="20"/>
          <w:lang w:val="fr-FR"/>
        </w:rPr>
      </w:pPr>
      <w:r w:rsidRPr="000A6AF4">
        <w:rPr>
          <w:rFonts w:ascii="Calibri" w:hAnsi="Calibri" w:cs="Calibri"/>
          <w:b/>
          <w:bCs/>
          <w:sz w:val="20"/>
          <w:szCs w:val="20"/>
          <w:lang w:val="fr-FR"/>
        </w:rPr>
        <w:t>Conseils immédiats pour les défenseurs</w:t>
      </w:r>
    </w:p>
    <w:p w14:paraId="509D6277" w14:textId="77777777"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t>• Arrêtez le protocole RDP (</w:t>
      </w:r>
      <w:proofErr w:type="spellStart"/>
      <w:r w:rsidRPr="000A6AF4">
        <w:rPr>
          <w:rFonts w:ascii="Calibri" w:hAnsi="Calibri" w:cs="Calibri"/>
          <w:sz w:val="20"/>
          <w:szCs w:val="20"/>
          <w:lang w:val="fr-FR"/>
        </w:rPr>
        <w:t>Remote</w:t>
      </w:r>
      <w:proofErr w:type="spellEnd"/>
      <w:r w:rsidRPr="000A6AF4">
        <w:rPr>
          <w:rFonts w:ascii="Calibri" w:hAnsi="Calibri" w:cs="Calibri"/>
          <w:sz w:val="20"/>
          <w:szCs w:val="20"/>
          <w:lang w:val="fr-FR"/>
        </w:rPr>
        <w:t xml:space="preserve"> Desktop Protocol) connecté à Internet pour empêcher les cybercriminels d'accéder aux réseaux</w:t>
      </w:r>
    </w:p>
    <w:p w14:paraId="40D740AE" w14:textId="77777777"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t>• Si vous avez besoin d'accéder à RDP, placez-le derrière une connexion VPN</w:t>
      </w:r>
    </w:p>
    <w:p w14:paraId="1CD917B3" w14:textId="77777777"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t>• Utilisez une sécurité en couches pour prévenir, protéger et détecter les cyberattaques, y compris les capacités de détection et de réponse des points finaux (EDR) et des équipes d'intervention gérées qui surveillent les réseaux 24h / 24 et 7j / 7</w:t>
      </w:r>
    </w:p>
    <w:p w14:paraId="4F6EE240" w14:textId="77777777"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t xml:space="preserve">• Soyez conscient des cinq premiers indicateurs qu'un attaquant est présent pour arrêter les attaques de </w:t>
      </w:r>
      <w:proofErr w:type="spellStart"/>
      <w:r w:rsidRPr="000A6AF4">
        <w:rPr>
          <w:rFonts w:ascii="Calibri" w:hAnsi="Calibri" w:cs="Calibri"/>
          <w:sz w:val="20"/>
          <w:szCs w:val="20"/>
          <w:lang w:val="fr-FR"/>
        </w:rPr>
        <w:t>ransomware</w:t>
      </w:r>
      <w:proofErr w:type="spellEnd"/>
    </w:p>
    <w:p w14:paraId="6BEAA23D" w14:textId="77777777"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t>• Avoir un plan d'intervention efficace en cas d'incident en place et le mettre à jour au besoin. Si vous n’avez pas la certitude de disposer des compétences ou des ressources nécessaires pour le faire, pour surveiller les menaces ou pour répondre aux incidents d’urgence, envisagez de vous tourner vers des experts externes pour obtenir de l’aide.</w:t>
      </w:r>
    </w:p>
    <w:p w14:paraId="235EFB11" w14:textId="77777777" w:rsidR="000A6AF4" w:rsidRPr="000A6AF4" w:rsidRDefault="000A6AF4" w:rsidP="000A6AF4">
      <w:pPr>
        <w:spacing w:line="360" w:lineRule="auto"/>
        <w:rPr>
          <w:rFonts w:ascii="Calibri" w:hAnsi="Calibri" w:cs="Calibri"/>
          <w:sz w:val="20"/>
          <w:szCs w:val="20"/>
          <w:lang w:val="fr-FR"/>
        </w:rPr>
      </w:pPr>
    </w:p>
    <w:p w14:paraId="0DD28D3A" w14:textId="4FE4FCE8" w:rsidR="000A6AF4" w:rsidRPr="000A6AF4" w:rsidRDefault="000A6AF4" w:rsidP="000A6AF4">
      <w:pPr>
        <w:spacing w:line="360" w:lineRule="auto"/>
        <w:rPr>
          <w:rFonts w:ascii="Calibri" w:hAnsi="Calibri" w:cs="Calibri"/>
          <w:sz w:val="20"/>
          <w:szCs w:val="20"/>
          <w:lang w:val="fr-FR"/>
        </w:rPr>
      </w:pPr>
      <w:r w:rsidRPr="000A6AF4">
        <w:rPr>
          <w:rFonts w:ascii="Calibri" w:hAnsi="Calibri" w:cs="Calibri"/>
          <w:sz w:val="20"/>
          <w:szCs w:val="20"/>
          <w:lang w:val="fr-FR"/>
        </w:rPr>
        <w:t xml:space="preserve">Les produits de sécurité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bloquent le </w:t>
      </w:r>
      <w:proofErr w:type="spellStart"/>
      <w:r w:rsidRPr="000A6AF4">
        <w:rPr>
          <w:rFonts w:ascii="Calibri" w:hAnsi="Calibri" w:cs="Calibri"/>
          <w:sz w:val="20"/>
          <w:szCs w:val="20"/>
          <w:lang w:val="fr-FR"/>
        </w:rPr>
        <w:t>ransomware</w:t>
      </w:r>
      <w:proofErr w:type="spellEnd"/>
      <w:r w:rsidRPr="000A6AF4">
        <w:rPr>
          <w:rFonts w:ascii="Calibri" w:hAnsi="Calibri" w:cs="Calibri"/>
          <w:sz w:val="20"/>
          <w:szCs w:val="20"/>
          <w:lang w:val="fr-FR"/>
        </w:rPr>
        <w:t xml:space="preserve"> Conti et ses fichiers associés.</w:t>
      </w:r>
    </w:p>
    <w:p w14:paraId="55219CC5" w14:textId="6E7D2756" w:rsidR="000A6AF4" w:rsidRPr="000A6AF4" w:rsidRDefault="000A6AF4" w:rsidP="000A6AF4">
      <w:pPr>
        <w:spacing w:line="360" w:lineRule="auto"/>
        <w:rPr>
          <w:rFonts w:ascii="Calibri" w:hAnsi="Calibri" w:cs="Calibri"/>
          <w:b/>
          <w:bCs/>
          <w:sz w:val="20"/>
          <w:szCs w:val="20"/>
          <w:lang w:val="fr-FR"/>
        </w:rPr>
      </w:pPr>
      <w:r w:rsidRPr="000A6AF4">
        <w:rPr>
          <w:rFonts w:ascii="Calibri" w:hAnsi="Calibri" w:cs="Calibri"/>
          <w:sz w:val="20"/>
          <w:szCs w:val="20"/>
          <w:lang w:val="fr-FR"/>
        </w:rPr>
        <w:t>Plus d’informations</w:t>
      </w:r>
      <w:r>
        <w:rPr>
          <w:rFonts w:ascii="Calibri" w:hAnsi="Calibri" w:cs="Calibri"/>
          <w:sz w:val="20"/>
          <w:szCs w:val="20"/>
          <w:lang w:val="fr-FR"/>
        </w:rPr>
        <w:t xml:space="preserve"> </w:t>
      </w:r>
      <w:r w:rsidRPr="000A6AF4">
        <w:rPr>
          <w:rFonts w:ascii="Calibri" w:hAnsi="Calibri" w:cs="Calibri"/>
          <w:sz w:val="20"/>
          <w:szCs w:val="20"/>
          <w:lang w:val="fr-FR"/>
        </w:rPr>
        <w:t xml:space="preserve">: </w:t>
      </w:r>
      <w:hyperlink r:id="rId6" w:history="1">
        <w:r w:rsidRPr="000A6AF4">
          <w:rPr>
            <w:rStyle w:val="Hyperlink"/>
            <w:rFonts w:ascii="Calibri" w:hAnsi="Calibri" w:cs="Calibri"/>
            <w:b/>
            <w:bCs/>
            <w:sz w:val="20"/>
            <w:szCs w:val="20"/>
            <w:lang w:val="fr-FR"/>
          </w:rPr>
          <w:t xml:space="preserve">A Conti </w:t>
        </w:r>
        <w:proofErr w:type="spellStart"/>
        <w:r w:rsidRPr="000A6AF4">
          <w:rPr>
            <w:rStyle w:val="Hyperlink"/>
            <w:rFonts w:ascii="Calibri" w:hAnsi="Calibri" w:cs="Calibri"/>
            <w:b/>
            <w:bCs/>
            <w:sz w:val="20"/>
            <w:szCs w:val="20"/>
            <w:lang w:val="fr-FR"/>
          </w:rPr>
          <w:t>Ransomware</w:t>
        </w:r>
        <w:proofErr w:type="spellEnd"/>
        <w:r w:rsidRPr="000A6AF4">
          <w:rPr>
            <w:rStyle w:val="Hyperlink"/>
            <w:rFonts w:ascii="Calibri" w:hAnsi="Calibri" w:cs="Calibri"/>
            <w:b/>
            <w:bCs/>
            <w:sz w:val="20"/>
            <w:szCs w:val="20"/>
            <w:lang w:val="fr-FR"/>
          </w:rPr>
          <w:t xml:space="preserve"> Day-By-Day</w:t>
        </w:r>
      </w:hyperlink>
      <w:r w:rsidRPr="000A6AF4">
        <w:rPr>
          <w:rFonts w:ascii="Calibri" w:hAnsi="Calibri" w:cs="Calibri"/>
          <w:b/>
          <w:bCs/>
          <w:sz w:val="20"/>
          <w:szCs w:val="20"/>
          <w:lang w:val="fr-FR"/>
        </w:rPr>
        <w:t>.</w:t>
      </w:r>
    </w:p>
    <w:p w14:paraId="20656FC2" w14:textId="77777777" w:rsidR="000A6AF4" w:rsidRPr="000A6AF4" w:rsidRDefault="000A6AF4" w:rsidP="000A6AF4">
      <w:pPr>
        <w:spacing w:line="360" w:lineRule="auto"/>
        <w:rPr>
          <w:rFonts w:ascii="Calibri" w:hAnsi="Calibri" w:cs="Calibri"/>
          <w:sz w:val="20"/>
          <w:szCs w:val="20"/>
          <w:lang w:val="fr-FR"/>
        </w:rPr>
      </w:pPr>
    </w:p>
    <w:p w14:paraId="2925B2F7" w14:textId="77777777" w:rsidR="000A6AF4" w:rsidRPr="000A6AF4" w:rsidRDefault="000A6AF4" w:rsidP="000A6AF4">
      <w:pPr>
        <w:shd w:val="clear" w:color="auto" w:fill="FFFFFF"/>
        <w:spacing w:line="360" w:lineRule="auto"/>
        <w:rPr>
          <w:rFonts w:ascii="Calibri" w:hAnsi="Calibri" w:cs="Calibri"/>
          <w:b/>
          <w:bCs/>
          <w:sz w:val="20"/>
          <w:szCs w:val="20"/>
          <w:lang w:val="fr-FR"/>
        </w:rPr>
      </w:pPr>
      <w:r w:rsidRPr="000A6AF4">
        <w:rPr>
          <w:rFonts w:ascii="Calibri" w:hAnsi="Calibri" w:cs="Calibri"/>
          <w:b/>
          <w:bCs/>
          <w:sz w:val="20"/>
          <w:szCs w:val="20"/>
          <w:lang w:val="fr-FR"/>
        </w:rPr>
        <w:t xml:space="preserve">À propos de </w:t>
      </w:r>
      <w:proofErr w:type="spellStart"/>
      <w:r w:rsidRPr="000A6AF4">
        <w:rPr>
          <w:rFonts w:ascii="Calibri" w:hAnsi="Calibri" w:cs="Calibri"/>
          <w:b/>
          <w:bCs/>
          <w:sz w:val="20"/>
          <w:szCs w:val="20"/>
          <w:lang w:val="fr-FR"/>
        </w:rPr>
        <w:t>Sophos</w:t>
      </w:r>
      <w:proofErr w:type="spellEnd"/>
      <w:r w:rsidRPr="000A6AF4">
        <w:rPr>
          <w:rFonts w:ascii="Calibri" w:hAnsi="Calibri" w:cs="Calibri"/>
          <w:b/>
          <w:bCs/>
          <w:sz w:val="20"/>
          <w:szCs w:val="20"/>
          <w:lang w:val="fr-FR"/>
        </w:rPr>
        <w:br/>
      </w:r>
      <w:r w:rsidRPr="000A6AF4">
        <w:rPr>
          <w:rFonts w:ascii="Calibri" w:hAnsi="Calibri" w:cs="Calibri"/>
          <w:sz w:val="20"/>
          <w:szCs w:val="20"/>
          <w:lang w:val="fr-FR"/>
        </w:rPr>
        <w:t xml:space="preserve">En tant que leader mondial en solution de </w:t>
      </w:r>
      <w:proofErr w:type="spellStart"/>
      <w:r w:rsidRPr="000A6AF4">
        <w:rPr>
          <w:rFonts w:ascii="Calibri" w:hAnsi="Calibri" w:cs="Calibri"/>
          <w:sz w:val="20"/>
          <w:szCs w:val="20"/>
          <w:lang w:val="fr-FR"/>
        </w:rPr>
        <w:t>cybersécurité</w:t>
      </w:r>
      <w:proofErr w:type="spellEnd"/>
      <w:r w:rsidRPr="000A6AF4">
        <w:rPr>
          <w:rFonts w:ascii="Calibri" w:hAnsi="Calibri" w:cs="Calibri"/>
          <w:sz w:val="20"/>
          <w:szCs w:val="20"/>
          <w:lang w:val="fr-FR"/>
        </w:rPr>
        <w:t xml:space="preserve"> </w:t>
      </w:r>
      <w:proofErr w:type="spellStart"/>
      <w:r w:rsidRPr="000A6AF4">
        <w:rPr>
          <w:rFonts w:ascii="Calibri" w:hAnsi="Calibri" w:cs="Calibri"/>
          <w:sz w:val="20"/>
          <w:szCs w:val="20"/>
          <w:lang w:val="fr-FR"/>
        </w:rPr>
        <w:t>Next-Gen</w:t>
      </w:r>
      <w:proofErr w:type="spellEnd"/>
      <w:r w:rsidRPr="000A6AF4">
        <w:rPr>
          <w:rFonts w:ascii="Calibri" w:hAnsi="Calibri" w:cs="Calibri"/>
          <w:sz w:val="20"/>
          <w:szCs w:val="20"/>
          <w:lang w:val="fr-FR"/>
        </w:rPr>
        <w:t xml:space="preserve">,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protège plus de 400 000 entreprises, de toutes tailles et dans plus de 150 pays, contre les </w:t>
      </w:r>
      <w:proofErr w:type="spellStart"/>
      <w:r w:rsidRPr="000A6AF4">
        <w:rPr>
          <w:rFonts w:ascii="Calibri" w:hAnsi="Calibri" w:cs="Calibri"/>
          <w:sz w:val="20"/>
          <w:szCs w:val="20"/>
          <w:lang w:val="fr-FR"/>
        </w:rPr>
        <w:t>cybermenaces</w:t>
      </w:r>
      <w:proofErr w:type="spellEnd"/>
      <w:r w:rsidRPr="000A6AF4">
        <w:rPr>
          <w:rFonts w:ascii="Calibri" w:hAnsi="Calibri" w:cs="Calibri"/>
          <w:sz w:val="20"/>
          <w:szCs w:val="20"/>
          <w:lang w:val="fr-FR"/>
        </w:rPr>
        <w:t xml:space="preserve"> actuelles les plus avancées. Développées par les </w:t>
      </w:r>
      <w:proofErr w:type="spellStart"/>
      <w:r w:rsidRPr="000A6AF4">
        <w:rPr>
          <w:rFonts w:ascii="Calibri" w:hAnsi="Calibri" w:cs="Calibri"/>
          <w:sz w:val="20"/>
          <w:szCs w:val="20"/>
          <w:lang w:val="fr-FR"/>
        </w:rPr>
        <w:t>SophosLabs</w:t>
      </w:r>
      <w:proofErr w:type="spellEnd"/>
      <w:r w:rsidRPr="000A6AF4">
        <w:rPr>
          <w:rFonts w:ascii="Calibri" w:hAnsi="Calibri" w:cs="Calibri"/>
          <w:sz w:val="20"/>
          <w:szCs w:val="20"/>
          <w:lang w:val="fr-FR"/>
        </w:rPr>
        <w:t xml:space="preserve">, une équipe présente dans le monde entier et spécialisée dans le renseignement sur les menaces et la science des données, les solutions Cloud-Native et basées sur l'IA de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protègent les systèmes </w:t>
      </w:r>
      <w:proofErr w:type="spellStart"/>
      <w:r w:rsidRPr="000A6AF4">
        <w:rPr>
          <w:rFonts w:ascii="Calibri" w:hAnsi="Calibri" w:cs="Calibri"/>
          <w:sz w:val="20"/>
          <w:szCs w:val="20"/>
          <w:lang w:val="fr-FR"/>
        </w:rPr>
        <w:t>endpoint</w:t>
      </w:r>
      <w:proofErr w:type="spellEnd"/>
      <w:r w:rsidRPr="000A6AF4">
        <w:rPr>
          <w:rFonts w:ascii="Calibri" w:hAnsi="Calibri" w:cs="Calibri"/>
          <w:sz w:val="20"/>
          <w:szCs w:val="20"/>
          <w:lang w:val="fr-FR"/>
        </w:rPr>
        <w:t xml:space="preserve"> (les ordinateurs portables, les serveurs et les périphériques mobiles) ainsi que les réseaux contre les techniques de cyberattaque évolutives, notamment les </w:t>
      </w:r>
      <w:proofErr w:type="spellStart"/>
      <w:r w:rsidRPr="000A6AF4">
        <w:rPr>
          <w:rFonts w:ascii="Calibri" w:hAnsi="Calibri" w:cs="Calibri"/>
          <w:sz w:val="20"/>
          <w:szCs w:val="20"/>
          <w:lang w:val="fr-FR"/>
        </w:rPr>
        <w:t>ransomwares</w:t>
      </w:r>
      <w:proofErr w:type="spellEnd"/>
      <w:r w:rsidRPr="000A6AF4">
        <w:rPr>
          <w:rFonts w:ascii="Calibri" w:hAnsi="Calibri" w:cs="Calibri"/>
          <w:sz w:val="20"/>
          <w:szCs w:val="20"/>
          <w:lang w:val="fr-FR"/>
        </w:rPr>
        <w:t xml:space="preserve">, les malwares, les exploits, l'exfiltration de données, le </w:t>
      </w:r>
      <w:proofErr w:type="spellStart"/>
      <w:r w:rsidRPr="000A6AF4">
        <w:rPr>
          <w:rFonts w:ascii="Calibri" w:hAnsi="Calibri" w:cs="Calibri"/>
          <w:sz w:val="20"/>
          <w:szCs w:val="20"/>
          <w:lang w:val="fr-FR"/>
        </w:rPr>
        <w:t>phishing</w:t>
      </w:r>
      <w:proofErr w:type="spellEnd"/>
      <w:r w:rsidRPr="000A6AF4">
        <w:rPr>
          <w:rFonts w:ascii="Calibri" w:hAnsi="Calibri" w:cs="Calibri"/>
          <w:sz w:val="20"/>
          <w:szCs w:val="20"/>
          <w:lang w:val="fr-FR"/>
        </w:rPr>
        <w:t xml:space="preserve">, et bien plus encore.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Central, la plateforme </w:t>
      </w:r>
      <w:r w:rsidRPr="000A6AF4">
        <w:rPr>
          <w:rFonts w:ascii="Calibri" w:hAnsi="Calibri" w:cs="Calibri"/>
          <w:sz w:val="20"/>
          <w:szCs w:val="20"/>
          <w:lang w:val="fr-FR"/>
        </w:rPr>
        <w:lastRenderedPageBreak/>
        <w:t xml:space="preserve">de management Cloud-Native, intègre l'ensemble des produits </w:t>
      </w:r>
      <w:proofErr w:type="spellStart"/>
      <w:r w:rsidRPr="000A6AF4">
        <w:rPr>
          <w:rFonts w:ascii="Calibri" w:hAnsi="Calibri" w:cs="Calibri"/>
          <w:sz w:val="20"/>
          <w:szCs w:val="20"/>
          <w:lang w:val="fr-FR"/>
        </w:rPr>
        <w:t>Next-Gen</w:t>
      </w:r>
      <w:proofErr w:type="spellEnd"/>
      <w:r w:rsidRPr="000A6AF4">
        <w:rPr>
          <w:rFonts w:ascii="Calibri" w:hAnsi="Calibri" w:cs="Calibri"/>
          <w:sz w:val="20"/>
          <w:szCs w:val="20"/>
          <w:lang w:val="fr-FR"/>
        </w:rPr>
        <w:t xml:space="preserve"> de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y compris la solution </w:t>
      </w:r>
      <w:proofErr w:type="spellStart"/>
      <w:r w:rsidRPr="000A6AF4">
        <w:rPr>
          <w:rFonts w:ascii="Calibri" w:hAnsi="Calibri" w:cs="Calibri"/>
          <w:sz w:val="20"/>
          <w:szCs w:val="20"/>
          <w:lang w:val="fr-FR"/>
        </w:rPr>
        <w:t>Intercept</w:t>
      </w:r>
      <w:proofErr w:type="spellEnd"/>
      <w:r w:rsidRPr="000A6AF4">
        <w:rPr>
          <w:rFonts w:ascii="Calibri" w:hAnsi="Calibri" w:cs="Calibri"/>
          <w:sz w:val="20"/>
          <w:szCs w:val="20"/>
          <w:lang w:val="fr-FR"/>
        </w:rPr>
        <w:t xml:space="preserve"> X </w:t>
      </w:r>
      <w:proofErr w:type="spellStart"/>
      <w:r w:rsidRPr="000A6AF4">
        <w:rPr>
          <w:rFonts w:ascii="Calibri" w:hAnsi="Calibri" w:cs="Calibri"/>
          <w:sz w:val="20"/>
          <w:szCs w:val="20"/>
          <w:lang w:val="fr-FR"/>
        </w:rPr>
        <w:t>endpoint</w:t>
      </w:r>
      <w:proofErr w:type="spellEnd"/>
      <w:r w:rsidRPr="000A6AF4">
        <w:rPr>
          <w:rFonts w:ascii="Calibri" w:hAnsi="Calibri" w:cs="Calibri"/>
          <w:sz w:val="20"/>
          <w:szCs w:val="20"/>
          <w:lang w:val="fr-FR"/>
        </w:rPr>
        <w:t xml:space="preserve"> et le pare-feu XG </w:t>
      </w:r>
      <w:proofErr w:type="spellStart"/>
      <w:r w:rsidRPr="000A6AF4">
        <w:rPr>
          <w:rFonts w:ascii="Calibri" w:hAnsi="Calibri" w:cs="Calibri"/>
          <w:sz w:val="20"/>
          <w:szCs w:val="20"/>
          <w:lang w:val="fr-FR"/>
        </w:rPr>
        <w:t>Next-Gen</w:t>
      </w:r>
      <w:proofErr w:type="spellEnd"/>
      <w:r w:rsidRPr="000A6AF4">
        <w:rPr>
          <w:rFonts w:ascii="Calibri" w:hAnsi="Calibri" w:cs="Calibri"/>
          <w:sz w:val="20"/>
          <w:szCs w:val="20"/>
          <w:lang w:val="fr-FR"/>
        </w:rPr>
        <w:t xml:space="preserve">, via un système unique de « sécurité synchronisée » accessible via un ensemble d'API.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commercialise ses produits et services exclusivement par l’intermédiaire d’un réseau mondial regroupant plus de 53 000 partenaires et fournisseurs de services gérés (MSP : </w:t>
      </w:r>
      <w:proofErr w:type="spellStart"/>
      <w:r w:rsidRPr="000A6AF4">
        <w:rPr>
          <w:rFonts w:ascii="Calibri" w:hAnsi="Calibri" w:cs="Calibri"/>
          <w:sz w:val="20"/>
          <w:szCs w:val="20"/>
          <w:lang w:val="fr-FR"/>
        </w:rPr>
        <w:t>Managed</w:t>
      </w:r>
      <w:proofErr w:type="spellEnd"/>
      <w:r w:rsidRPr="000A6AF4">
        <w:rPr>
          <w:rFonts w:ascii="Calibri" w:hAnsi="Calibri" w:cs="Calibri"/>
          <w:sz w:val="20"/>
          <w:szCs w:val="20"/>
          <w:lang w:val="fr-FR"/>
        </w:rPr>
        <w:t xml:space="preserve"> Service Provider).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met également ses technologies commerciales innovantes à la disposition des particuliers via </w:t>
      </w:r>
      <w:proofErr w:type="spellStart"/>
      <w:r w:rsidRPr="000A6AF4">
        <w:rPr>
          <w:rFonts w:ascii="Calibri" w:hAnsi="Calibri" w:cs="Calibri"/>
          <w:sz w:val="20"/>
          <w:szCs w:val="20"/>
          <w:lang w:val="fr-FR"/>
        </w:rPr>
        <w:t>Sophos</w:t>
      </w:r>
      <w:proofErr w:type="spellEnd"/>
      <w:r w:rsidRPr="000A6AF4">
        <w:rPr>
          <w:rFonts w:ascii="Calibri" w:hAnsi="Calibri" w:cs="Calibri"/>
          <w:sz w:val="20"/>
          <w:szCs w:val="20"/>
          <w:lang w:val="fr-FR"/>
        </w:rPr>
        <w:t xml:space="preserve"> Home. Le siège de l’entreprise est basé à Oxford, au Royaume-Uni. Plus d'informations sont disponibles sur </w:t>
      </w:r>
      <w:hyperlink r:id="rId7">
        <w:r w:rsidRPr="000A6AF4">
          <w:rPr>
            <w:rFonts w:ascii="Calibri" w:hAnsi="Calibri" w:cs="Calibri"/>
            <w:color w:val="0563C1"/>
            <w:sz w:val="20"/>
            <w:szCs w:val="20"/>
            <w:u w:val="single"/>
            <w:lang w:val="fr-FR"/>
          </w:rPr>
          <w:t>www.sophos.com</w:t>
        </w:r>
      </w:hyperlink>
      <w:r w:rsidRPr="000A6AF4">
        <w:rPr>
          <w:rFonts w:ascii="Calibri" w:hAnsi="Calibri" w:cs="Calibri"/>
          <w:sz w:val="20"/>
          <w:szCs w:val="20"/>
          <w:lang w:val="fr-FR"/>
        </w:rPr>
        <w:t>.</w:t>
      </w:r>
    </w:p>
    <w:p w14:paraId="264F6F4B" w14:textId="77777777" w:rsidR="000A6AF4" w:rsidRPr="000A6AF4" w:rsidRDefault="000A6AF4" w:rsidP="000A6AF4">
      <w:pPr>
        <w:spacing w:line="360" w:lineRule="auto"/>
        <w:rPr>
          <w:rFonts w:ascii="Calibri" w:hAnsi="Calibri" w:cs="Calibri"/>
          <w:sz w:val="20"/>
          <w:szCs w:val="20"/>
          <w:lang w:val="fr-FR"/>
        </w:rPr>
      </w:pPr>
    </w:p>
    <w:p w14:paraId="506D679D" w14:textId="77777777" w:rsidR="000A6AF4" w:rsidRPr="000A6AF4" w:rsidRDefault="000A6AF4" w:rsidP="000A6AF4">
      <w:pPr>
        <w:spacing w:line="360" w:lineRule="auto"/>
        <w:rPr>
          <w:rFonts w:ascii="Calibri" w:hAnsi="Calibri" w:cs="Calibri"/>
          <w:b/>
          <w:color w:val="000000"/>
          <w:sz w:val="20"/>
          <w:szCs w:val="20"/>
          <w:lang w:val="fr-FR" w:eastAsia="fr-FR"/>
        </w:rPr>
      </w:pPr>
      <w:r w:rsidRPr="000A6AF4">
        <w:rPr>
          <w:rFonts w:ascii="Calibri" w:hAnsi="Calibri" w:cs="Calibri"/>
          <w:b/>
          <w:color w:val="000000"/>
          <w:sz w:val="20"/>
          <w:szCs w:val="20"/>
          <w:lang w:val="fr-FR" w:eastAsia="fr-FR"/>
        </w:rPr>
        <w:t>Contacts presse :</w:t>
      </w:r>
      <w:r w:rsidRPr="000A6AF4">
        <w:rPr>
          <w:rFonts w:ascii="Calibri" w:hAnsi="Calibri" w:cs="Calibri"/>
          <w:b/>
          <w:color w:val="000000"/>
          <w:sz w:val="20"/>
          <w:szCs w:val="20"/>
          <w:lang w:val="fr-FR" w:eastAsia="fr-FR"/>
        </w:rPr>
        <w:br/>
      </w:r>
      <w:r w:rsidRPr="000A6AF4">
        <w:rPr>
          <w:rFonts w:ascii="Calibri" w:hAnsi="Calibri" w:cs="Calibri"/>
          <w:bCs/>
          <w:color w:val="000000"/>
          <w:sz w:val="20"/>
          <w:szCs w:val="20"/>
          <w:lang w:val="fr-FR" w:eastAsia="fr-FR"/>
        </w:rPr>
        <w:t xml:space="preserve">Sandra Van </w:t>
      </w:r>
      <w:proofErr w:type="spellStart"/>
      <w:r w:rsidRPr="000A6AF4">
        <w:rPr>
          <w:rFonts w:ascii="Calibri" w:hAnsi="Calibri" w:cs="Calibri"/>
          <w:bCs/>
          <w:color w:val="000000"/>
          <w:sz w:val="20"/>
          <w:szCs w:val="20"/>
          <w:lang w:val="fr-FR" w:eastAsia="fr-FR"/>
        </w:rPr>
        <w:t>Hauwaert</w:t>
      </w:r>
      <w:proofErr w:type="spellEnd"/>
      <w:r w:rsidRPr="000A6AF4">
        <w:rPr>
          <w:rFonts w:ascii="Calibri" w:hAnsi="Calibri" w:cs="Calibri"/>
          <w:bCs/>
          <w:color w:val="000000"/>
          <w:sz w:val="20"/>
          <w:szCs w:val="20"/>
          <w:lang w:val="fr-FR" w:eastAsia="fr-FR"/>
        </w:rPr>
        <w:t xml:space="preserve">, Square Egg Communications, </w:t>
      </w:r>
      <w:hyperlink r:id="rId8" w:history="1">
        <w:r w:rsidRPr="000A6AF4">
          <w:rPr>
            <w:rStyle w:val="Hyperlink"/>
            <w:rFonts w:ascii="Calibri" w:hAnsi="Calibri" w:cs="Calibri"/>
            <w:bCs/>
            <w:sz w:val="20"/>
            <w:szCs w:val="20"/>
            <w:lang w:val="fr-FR" w:eastAsia="fr-FR"/>
          </w:rPr>
          <w:t>sandra@square-egg.be</w:t>
        </w:r>
      </w:hyperlink>
      <w:r w:rsidRPr="000A6AF4">
        <w:rPr>
          <w:rFonts w:ascii="Calibri" w:hAnsi="Calibri" w:cs="Calibri"/>
          <w:bCs/>
          <w:color w:val="000000"/>
          <w:sz w:val="20"/>
          <w:szCs w:val="20"/>
          <w:lang w:val="fr-FR" w:eastAsia="fr-FR"/>
        </w:rPr>
        <w:t>, GSM 0497251816</w:t>
      </w:r>
    </w:p>
    <w:p w14:paraId="1EC7391C" w14:textId="05880DBB" w:rsidR="000A6AF4" w:rsidRPr="000A6AF4" w:rsidRDefault="000A6AF4" w:rsidP="000A6AF4">
      <w:pPr>
        <w:spacing w:line="360" w:lineRule="auto"/>
        <w:rPr>
          <w:rFonts w:ascii="Calibri" w:hAnsi="Calibri" w:cs="Calibri"/>
          <w:sz w:val="20"/>
          <w:szCs w:val="20"/>
          <w:lang w:val="fr-FR"/>
        </w:rPr>
      </w:pPr>
    </w:p>
    <w:p w14:paraId="61809993" w14:textId="77777777" w:rsidR="000A6AF4" w:rsidRPr="000A6AF4" w:rsidRDefault="000A6AF4" w:rsidP="000A6AF4">
      <w:pPr>
        <w:spacing w:line="360" w:lineRule="auto"/>
        <w:rPr>
          <w:rFonts w:ascii="Calibri" w:hAnsi="Calibri" w:cs="Calibri"/>
          <w:sz w:val="20"/>
          <w:szCs w:val="20"/>
          <w:lang w:val="fr-FR"/>
        </w:rPr>
      </w:pPr>
    </w:p>
    <w:p w14:paraId="779DC786" w14:textId="77777777" w:rsidR="00C66589" w:rsidRPr="000A6AF4" w:rsidRDefault="00C66589" w:rsidP="000A6AF4">
      <w:pPr>
        <w:spacing w:line="360" w:lineRule="auto"/>
        <w:rPr>
          <w:rFonts w:ascii="Calibri" w:hAnsi="Calibri" w:cs="Calibri"/>
          <w:sz w:val="20"/>
          <w:szCs w:val="20"/>
          <w:lang w:val="fr-FR"/>
        </w:rPr>
      </w:pPr>
    </w:p>
    <w:p w14:paraId="06E15A03" w14:textId="497CAAD2" w:rsidR="002B5FC4" w:rsidRPr="000A6AF4" w:rsidRDefault="002B5FC4" w:rsidP="000A6AF4">
      <w:pPr>
        <w:widowControl w:val="0"/>
        <w:autoSpaceDE w:val="0"/>
        <w:autoSpaceDN w:val="0"/>
        <w:adjustRightInd w:val="0"/>
        <w:spacing w:line="360" w:lineRule="auto"/>
        <w:rPr>
          <w:rFonts w:ascii="Calibri" w:hAnsi="Calibri" w:cs="Calibri"/>
          <w:sz w:val="20"/>
          <w:szCs w:val="20"/>
          <w:lang w:val="fr-FR"/>
        </w:rPr>
      </w:pPr>
    </w:p>
    <w:sectPr w:rsidR="002B5FC4" w:rsidRPr="000A6AF4" w:rsidSect="002B5FC4">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34712"/>
    <w:multiLevelType w:val="hybridMultilevel"/>
    <w:tmpl w:val="C0AE6CA2"/>
    <w:lvl w:ilvl="0" w:tplc="BC1AAEC8">
      <w:start w:val="5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61B85"/>
    <w:multiLevelType w:val="hybridMultilevel"/>
    <w:tmpl w:val="E4F4E172"/>
    <w:lvl w:ilvl="0" w:tplc="BC1AAEC8">
      <w:start w:val="500"/>
      <w:numFmt w:val="bullet"/>
      <w:lvlText w:val="-"/>
      <w:lvlJc w:val="left"/>
      <w:pPr>
        <w:ind w:left="360" w:hanging="360"/>
      </w:pPr>
      <w:rPr>
        <w:rFonts w:ascii="Cambria" w:eastAsiaTheme="minorHAnsi"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3BA356E"/>
    <w:multiLevelType w:val="hybridMultilevel"/>
    <w:tmpl w:val="06FA12DA"/>
    <w:lvl w:ilvl="0" w:tplc="BC1AAEC8">
      <w:start w:val="500"/>
      <w:numFmt w:val="bullet"/>
      <w:lvlText w:val="-"/>
      <w:lvlJc w:val="left"/>
      <w:pPr>
        <w:ind w:left="360" w:hanging="360"/>
      </w:pPr>
      <w:rPr>
        <w:rFonts w:ascii="Cambria" w:eastAsiaTheme="minorHAnsi"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C4"/>
    <w:rsid w:val="00013358"/>
    <w:rsid w:val="00036CA5"/>
    <w:rsid w:val="000A6AF4"/>
    <w:rsid w:val="000C04A0"/>
    <w:rsid w:val="000D4AF6"/>
    <w:rsid w:val="001124BD"/>
    <w:rsid w:val="001803E3"/>
    <w:rsid w:val="0018053B"/>
    <w:rsid w:val="0019636D"/>
    <w:rsid w:val="001B435B"/>
    <w:rsid w:val="00277DB0"/>
    <w:rsid w:val="002B5FC4"/>
    <w:rsid w:val="00351331"/>
    <w:rsid w:val="00387377"/>
    <w:rsid w:val="0039632F"/>
    <w:rsid w:val="00417952"/>
    <w:rsid w:val="004312E8"/>
    <w:rsid w:val="00496A29"/>
    <w:rsid w:val="004B2776"/>
    <w:rsid w:val="00562EA4"/>
    <w:rsid w:val="00563556"/>
    <w:rsid w:val="00691182"/>
    <w:rsid w:val="006A10F2"/>
    <w:rsid w:val="006D2F8E"/>
    <w:rsid w:val="007547E4"/>
    <w:rsid w:val="007652E0"/>
    <w:rsid w:val="007A3F20"/>
    <w:rsid w:val="00836360"/>
    <w:rsid w:val="0086530B"/>
    <w:rsid w:val="0086742D"/>
    <w:rsid w:val="00876F12"/>
    <w:rsid w:val="008C01A5"/>
    <w:rsid w:val="008E090D"/>
    <w:rsid w:val="00902815"/>
    <w:rsid w:val="00957ADA"/>
    <w:rsid w:val="009C2360"/>
    <w:rsid w:val="009D30E0"/>
    <w:rsid w:val="009E3C76"/>
    <w:rsid w:val="00A1124C"/>
    <w:rsid w:val="00A8303D"/>
    <w:rsid w:val="00A93EDD"/>
    <w:rsid w:val="00AC2DB6"/>
    <w:rsid w:val="00B0285C"/>
    <w:rsid w:val="00B32679"/>
    <w:rsid w:val="00B805A4"/>
    <w:rsid w:val="00B95541"/>
    <w:rsid w:val="00BC3F4D"/>
    <w:rsid w:val="00C66589"/>
    <w:rsid w:val="00C970A2"/>
    <w:rsid w:val="00CE6764"/>
    <w:rsid w:val="00D60024"/>
    <w:rsid w:val="00D9638E"/>
    <w:rsid w:val="00ED66C7"/>
    <w:rsid w:val="00F67F7F"/>
    <w:rsid w:val="00F71006"/>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875A"/>
  <w15:docId w15:val="{10130085-5D0E-3C49-8B69-52160AD2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F4A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5FC4"/>
    <w:pPr>
      <w:ind w:left="720"/>
      <w:contextualSpacing/>
    </w:pPr>
  </w:style>
  <w:style w:type="character" w:styleId="Hyperlink">
    <w:name w:val="Hyperlink"/>
    <w:basedOn w:val="Standaardalinea-lettertype"/>
    <w:rsid w:val="00B95541"/>
    <w:rPr>
      <w:color w:val="0000FF" w:themeColor="hyperlink"/>
      <w:u w:val="single"/>
    </w:rPr>
  </w:style>
  <w:style w:type="paragraph" w:styleId="Ballontekst">
    <w:name w:val="Balloon Text"/>
    <w:basedOn w:val="Standaard"/>
    <w:link w:val="BallontekstChar"/>
    <w:rsid w:val="00AC2DB6"/>
    <w:rPr>
      <w:rFonts w:ascii="Tahoma" w:hAnsi="Tahoma" w:cs="Tahoma"/>
      <w:sz w:val="16"/>
      <w:szCs w:val="16"/>
    </w:rPr>
  </w:style>
  <w:style w:type="character" w:customStyle="1" w:styleId="BallontekstChar">
    <w:name w:val="Ballontekst Char"/>
    <w:basedOn w:val="Standaardalinea-lettertype"/>
    <w:link w:val="Ballontekst"/>
    <w:rsid w:val="00AC2DB6"/>
    <w:rPr>
      <w:rFonts w:ascii="Tahoma" w:hAnsi="Tahoma" w:cs="Tahoma"/>
      <w:sz w:val="16"/>
      <w:szCs w:val="16"/>
    </w:rPr>
  </w:style>
  <w:style w:type="character" w:styleId="Onopgelostemelding">
    <w:name w:val="Unresolved Mention"/>
    <w:basedOn w:val="Standaardalinea-lettertype"/>
    <w:uiPriority w:val="99"/>
    <w:semiHidden/>
    <w:unhideWhenUsed/>
    <w:rsid w:val="00902815"/>
    <w:rPr>
      <w:color w:val="605E5C"/>
      <w:shd w:val="clear" w:color="auto" w:fill="E1DFDD"/>
    </w:rPr>
  </w:style>
  <w:style w:type="character" w:styleId="GevolgdeHyperlink">
    <w:name w:val="FollowedHyperlink"/>
    <w:basedOn w:val="Standaardalinea-lettertype"/>
    <w:semiHidden/>
    <w:unhideWhenUsed/>
    <w:rsid w:val="000A6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6385">
      <w:bodyDiv w:val="1"/>
      <w:marLeft w:val="0"/>
      <w:marRight w:val="0"/>
      <w:marTop w:val="0"/>
      <w:marBottom w:val="0"/>
      <w:divBdr>
        <w:top w:val="none" w:sz="0" w:space="0" w:color="auto"/>
        <w:left w:val="none" w:sz="0" w:space="0" w:color="auto"/>
        <w:bottom w:val="none" w:sz="0" w:space="0" w:color="auto"/>
        <w:right w:val="none" w:sz="0" w:space="0" w:color="auto"/>
      </w:divBdr>
    </w:div>
    <w:div w:id="863983007">
      <w:bodyDiv w:val="1"/>
      <w:marLeft w:val="0"/>
      <w:marRight w:val="0"/>
      <w:marTop w:val="0"/>
      <w:marBottom w:val="0"/>
      <w:divBdr>
        <w:top w:val="none" w:sz="0" w:space="0" w:color="auto"/>
        <w:left w:val="none" w:sz="0" w:space="0" w:color="auto"/>
        <w:bottom w:val="none" w:sz="0" w:space="0" w:color="auto"/>
        <w:right w:val="none" w:sz="0" w:space="0" w:color="auto"/>
      </w:divBdr>
    </w:div>
    <w:div w:id="1960607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hyperlink" Target="http://www.soph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sophos.com/en-us/2021/02/09/conti-ransomware-attack-day-by-da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5549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Havana Orange</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Jacob-Jan Esmeijer</dc:creator>
  <cp:lastModifiedBy>Sandra Van Hauwaert</cp:lastModifiedBy>
  <cp:revision>2</cp:revision>
  <cp:lastPrinted>2021-02-15T09:06:00Z</cp:lastPrinted>
  <dcterms:created xsi:type="dcterms:W3CDTF">2021-02-16T10:29:00Z</dcterms:created>
  <dcterms:modified xsi:type="dcterms:W3CDTF">2021-02-16T10:29:00Z</dcterms:modified>
</cp:coreProperties>
</file>